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36" w:rsidRDefault="003D3936" w:rsidP="004957BB">
      <w:pPr>
        <w:rPr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</w:p>
    <w:p w:rsidR="00D459CF" w:rsidRPr="00147993" w:rsidRDefault="00D459CF" w:rsidP="004957BB">
      <w:pPr>
        <w:rPr>
          <w:color w:val="336699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:rsidR="00530B86" w:rsidRPr="0096164B" w:rsidRDefault="00530B86" w:rsidP="00530B86">
      <w:pPr>
        <w:autoSpaceDE w:val="0"/>
        <w:autoSpaceDN w:val="0"/>
        <w:adjustRightInd w:val="0"/>
        <w:spacing w:after="240"/>
        <w:jc w:val="center"/>
        <w:rPr>
          <w:rFonts w:ascii="Arial Narrow" w:eastAsia="Times New Roman" w:hAnsi="Arial Narrow" w:cs="Times New Roman CYR"/>
          <w:b/>
          <w:iCs/>
          <w:sz w:val="22"/>
          <w:szCs w:val="22"/>
          <w:lang w:eastAsia="ru-RU"/>
        </w:rPr>
      </w:pPr>
      <w:r w:rsidRPr="0096164B">
        <w:rPr>
          <w:rFonts w:ascii="Arial Narrow" w:eastAsia="Times New Roman" w:hAnsi="Arial Narrow" w:cs="Times New Roman CYR"/>
          <w:b/>
          <w:iCs/>
          <w:sz w:val="22"/>
          <w:szCs w:val="22"/>
          <w:lang w:eastAsia="ru-RU"/>
        </w:rPr>
        <w:t xml:space="preserve">ПРОТОКОЛ </w:t>
      </w:r>
    </w:p>
    <w:p w:rsidR="00530B86" w:rsidRPr="0096164B" w:rsidRDefault="00530B86" w:rsidP="00530B86">
      <w:pPr>
        <w:autoSpaceDE w:val="0"/>
        <w:autoSpaceDN w:val="0"/>
        <w:adjustRightInd w:val="0"/>
        <w:spacing w:after="240"/>
        <w:jc w:val="center"/>
        <w:rPr>
          <w:rFonts w:ascii="Arial Narrow" w:eastAsia="Times New Roman" w:hAnsi="Arial Narrow" w:cs="Times New Roman CYR"/>
          <w:b/>
          <w:iCs/>
          <w:sz w:val="22"/>
          <w:szCs w:val="22"/>
          <w:lang w:eastAsia="ru-RU"/>
        </w:rPr>
      </w:pPr>
      <w:r w:rsidRPr="0096164B">
        <w:rPr>
          <w:rFonts w:ascii="Arial Narrow" w:eastAsia="Times New Roman" w:hAnsi="Arial Narrow" w:cs="Times New Roman CYR"/>
          <w:b/>
          <w:iCs/>
          <w:sz w:val="22"/>
          <w:szCs w:val="22"/>
          <w:lang w:eastAsia="ru-RU"/>
        </w:rPr>
        <w:t xml:space="preserve">ИЗМЕРЕНИЯ АКТИВНОСТИ ВОДЫ  </w:t>
      </w:r>
    </w:p>
    <w:p w:rsidR="00530B86" w:rsidRPr="0096164B" w:rsidRDefault="00530B86" w:rsidP="00530B86">
      <w:pPr>
        <w:autoSpaceDE w:val="0"/>
        <w:autoSpaceDN w:val="0"/>
        <w:adjustRightInd w:val="0"/>
        <w:spacing w:after="240"/>
        <w:jc w:val="center"/>
        <w:rPr>
          <w:rFonts w:ascii="Arial Narrow" w:eastAsia="Times New Roman" w:hAnsi="Arial Narrow" w:cs="Times New Roman CYR"/>
          <w:b/>
          <w:iCs/>
          <w:sz w:val="22"/>
          <w:szCs w:val="22"/>
          <w:lang w:eastAsia="ru-RU"/>
        </w:rPr>
      </w:pPr>
      <w:r w:rsidRPr="0096164B">
        <w:rPr>
          <w:rFonts w:ascii="Arial Narrow" w:eastAsia="Times New Roman" w:hAnsi="Arial Narrow" w:cs="Times New Roman CYR"/>
          <w:b/>
          <w:iCs/>
          <w:sz w:val="22"/>
          <w:szCs w:val="22"/>
          <w:lang w:eastAsia="ru-RU"/>
        </w:rPr>
        <w:t>В _____________________________________________________</w:t>
      </w:r>
      <w:r w:rsidRPr="002D067D">
        <w:rPr>
          <w:rFonts w:ascii="Arial Narrow" w:eastAsia="Times New Roman" w:hAnsi="Arial Narrow" w:cs="Times New Roman CYR"/>
          <w:iCs/>
          <w:sz w:val="22"/>
          <w:szCs w:val="22"/>
          <w:lang w:eastAsia="ru-RU"/>
        </w:rPr>
        <w:t>(</w:t>
      </w:r>
      <w:r w:rsidRPr="002D067D">
        <w:rPr>
          <w:rFonts w:ascii="Arial Narrow" w:eastAsia="Times New Roman" w:hAnsi="Arial Narrow" w:cs="Times New Roman CYR"/>
          <w:iCs/>
          <w:sz w:val="20"/>
          <w:szCs w:val="20"/>
          <w:lang w:eastAsia="ru-RU"/>
        </w:rPr>
        <w:t>название продукции</w:t>
      </w:r>
      <w:r w:rsidRPr="0096164B">
        <w:rPr>
          <w:rFonts w:ascii="Arial Narrow" w:eastAsia="Times New Roman" w:hAnsi="Arial Narrow" w:cs="Times New Roman CYR"/>
          <w:b/>
          <w:iCs/>
          <w:sz w:val="16"/>
          <w:szCs w:val="16"/>
          <w:lang w:eastAsia="ru-RU"/>
        </w:rPr>
        <w:t>)</w:t>
      </w:r>
      <w:r w:rsidRPr="0096164B">
        <w:rPr>
          <w:rFonts w:ascii="Arial Narrow" w:eastAsia="Times New Roman" w:hAnsi="Arial Narrow" w:cs="Times New Roman CYR"/>
          <w:b/>
          <w:iCs/>
          <w:sz w:val="22"/>
          <w:szCs w:val="22"/>
          <w:lang w:eastAsia="ru-RU"/>
        </w:rPr>
        <w:t xml:space="preserve"> ПРОИЗВОДСТВА КОМПАНИИ ______________________________________</w:t>
      </w:r>
      <w:r w:rsidRPr="002D067D">
        <w:rPr>
          <w:rFonts w:ascii="Arial Narrow" w:eastAsia="Times New Roman" w:hAnsi="Arial Narrow" w:cs="Times New Roman CYR"/>
          <w:iCs/>
          <w:sz w:val="22"/>
          <w:szCs w:val="22"/>
          <w:lang w:eastAsia="ru-RU"/>
        </w:rPr>
        <w:t>(</w:t>
      </w:r>
      <w:r w:rsidRPr="002D067D">
        <w:rPr>
          <w:rFonts w:ascii="Arial Narrow" w:eastAsia="Times New Roman" w:hAnsi="Arial Narrow" w:cs="Times New Roman CYR"/>
          <w:iCs/>
          <w:sz w:val="20"/>
          <w:szCs w:val="20"/>
          <w:lang w:eastAsia="ru-RU"/>
        </w:rPr>
        <w:t>название компании-производителя</w:t>
      </w:r>
      <w:r w:rsidRPr="002D067D">
        <w:rPr>
          <w:rFonts w:ascii="Arial Narrow" w:eastAsia="Times New Roman" w:hAnsi="Arial Narrow" w:cs="Times New Roman CYR"/>
          <w:iCs/>
          <w:sz w:val="22"/>
          <w:szCs w:val="22"/>
          <w:lang w:eastAsia="ru-RU"/>
        </w:rPr>
        <w:t>)</w:t>
      </w:r>
    </w:p>
    <w:p w:rsidR="00530B86" w:rsidRPr="0096164B" w:rsidRDefault="00530B86" w:rsidP="001A4E35">
      <w:pPr>
        <w:autoSpaceDE w:val="0"/>
        <w:autoSpaceDN w:val="0"/>
        <w:adjustRightInd w:val="0"/>
        <w:spacing w:after="240"/>
        <w:jc w:val="both"/>
        <w:rPr>
          <w:rFonts w:ascii="Arial Narrow" w:eastAsia="Times New Roman" w:hAnsi="Arial Narrow" w:cs="Times New Roman"/>
          <w:b/>
          <w:i/>
          <w:lang w:eastAsia="ru-RU"/>
        </w:rPr>
      </w:pPr>
      <w:r w:rsidRPr="0096164B">
        <w:rPr>
          <w:rFonts w:ascii="Arial Narrow" w:eastAsia="Times New Roman" w:hAnsi="Arial Narrow" w:cs="Times New Roman CYR"/>
          <w:b/>
          <w:i/>
          <w:iCs/>
          <w:lang w:eastAsia="ru-RU"/>
        </w:rPr>
        <w:t xml:space="preserve">Применяемый метод: </w:t>
      </w:r>
      <w:r w:rsidRPr="0096164B">
        <w:rPr>
          <w:rFonts w:ascii="Arial Narrow" w:eastAsia="Times New Roman" w:hAnsi="Arial Narrow" w:cs="Times New Roman"/>
          <w:b/>
          <w:i/>
          <w:lang w:eastAsia="ru-RU"/>
        </w:rPr>
        <w:t>метод зеркально охлаждаемого датчика точки росы</w:t>
      </w:r>
    </w:p>
    <w:p w:rsidR="00530B86" w:rsidRPr="0096164B" w:rsidRDefault="00530B86" w:rsidP="00530B86">
      <w:pPr>
        <w:autoSpaceDE w:val="0"/>
        <w:autoSpaceDN w:val="0"/>
        <w:adjustRightInd w:val="0"/>
        <w:spacing w:after="240"/>
        <w:rPr>
          <w:rFonts w:ascii="Arial Narrow" w:eastAsia="Times New Roman" w:hAnsi="Arial Narrow" w:cs="Times New Roman"/>
          <w:lang w:eastAsia="ru-RU"/>
        </w:rPr>
      </w:pPr>
      <w:r w:rsidRPr="0096164B">
        <w:rPr>
          <w:rFonts w:ascii="Arial Narrow" w:eastAsia="Times New Roman" w:hAnsi="Arial Narrow" w:cs="Times New Roman"/>
          <w:lang w:eastAsia="ru-RU"/>
        </w:rPr>
        <w:t>В приборе, использующем этот метод, образец находится в равновесии с воздушной прослойкой измерительной камеры, в которой находится зеркало и устройство, обнаруживающее конденсацию на зеркале. В равновесном состоянии относительная влажность воздуха в камере имеет такое же значение, как и активность воды образца. В приборе температура зеркала точно контролируется термоэлектрическим устройством Пельтье. Обнаружение точного значения, при котором появляется первая конденсация на зеркале, отмечается фотоэлементом. Пучок света направляется на зеркало и отражается в приемнике светового излучения (в фотоэлементе). Приемник распознает изменение в отражении при возникновении</w:t>
      </w:r>
      <w:r w:rsidR="00DC0F3B" w:rsidRPr="0096164B">
        <w:rPr>
          <w:rFonts w:ascii="Arial Narrow" w:eastAsia="Times New Roman" w:hAnsi="Arial Narrow" w:cs="Times New Roman"/>
          <w:lang w:eastAsia="ru-RU"/>
        </w:rPr>
        <w:t xml:space="preserve"> конденсации на зеркале. Затем </w:t>
      </w:r>
      <w:r w:rsidRPr="0096164B">
        <w:rPr>
          <w:rFonts w:ascii="Arial Narrow" w:eastAsia="Times New Roman" w:hAnsi="Arial Narrow" w:cs="Times New Roman"/>
          <w:lang w:eastAsia="ru-RU"/>
        </w:rPr>
        <w:t xml:space="preserve">термоэлемент, присоединенный к зеркалу, регистрирует температуру, при которой появилась конденсация. </w:t>
      </w:r>
    </w:p>
    <w:p w:rsidR="00530B86" w:rsidRPr="0096164B" w:rsidRDefault="00530B86" w:rsidP="001A4E35">
      <w:pPr>
        <w:autoSpaceDE w:val="0"/>
        <w:autoSpaceDN w:val="0"/>
        <w:adjustRightInd w:val="0"/>
        <w:spacing w:after="240"/>
        <w:rPr>
          <w:rFonts w:ascii="Arial Narrow" w:eastAsia="Times New Roman" w:hAnsi="Arial Narrow" w:cs="Times New Roman"/>
          <w:b/>
          <w:i/>
          <w:lang w:eastAsia="ru-RU"/>
        </w:rPr>
      </w:pPr>
      <w:r w:rsidRPr="0096164B">
        <w:rPr>
          <w:rFonts w:ascii="Arial Narrow" w:eastAsia="Times New Roman" w:hAnsi="Arial Narrow" w:cs="Times New Roman"/>
          <w:b/>
          <w:i/>
          <w:lang w:eastAsia="ru-RU"/>
        </w:rPr>
        <w:t>Проверка правильности получаемых показаний</w:t>
      </w:r>
    </w:p>
    <w:p w:rsidR="00530B86" w:rsidRPr="0096164B" w:rsidRDefault="00530B86" w:rsidP="00530B86">
      <w:pPr>
        <w:autoSpaceDE w:val="0"/>
        <w:autoSpaceDN w:val="0"/>
        <w:adjustRightInd w:val="0"/>
        <w:spacing w:after="240"/>
        <w:rPr>
          <w:rFonts w:ascii="Arial Narrow" w:eastAsia="Times New Roman" w:hAnsi="Arial Narrow" w:cs="Times New Roman"/>
          <w:lang w:eastAsia="ru-RU"/>
        </w:rPr>
      </w:pPr>
      <w:r w:rsidRPr="0096164B">
        <w:rPr>
          <w:rFonts w:ascii="Arial Narrow" w:eastAsia="Times New Roman" w:hAnsi="Arial Narrow" w:cs="Times New Roman"/>
          <w:lang w:eastAsia="ru-RU"/>
        </w:rPr>
        <w:t xml:space="preserve">Применяемый при определении активности воды прибор прошел обязательную заводскую калибровку в соответствии со стандартами </w:t>
      </w:r>
      <w:r w:rsidRPr="0096164B">
        <w:rPr>
          <w:rFonts w:ascii="Arial Narrow" w:eastAsia="Times New Roman" w:hAnsi="Arial Narrow" w:cs="Times New Roman"/>
          <w:lang w:val="en-US" w:eastAsia="ru-RU"/>
        </w:rPr>
        <w:t>NIST</w:t>
      </w:r>
      <w:r w:rsidRPr="0096164B">
        <w:rPr>
          <w:rFonts w:ascii="Arial Narrow" w:eastAsia="Times New Roman" w:hAnsi="Arial Narrow" w:cs="Times New Roman"/>
          <w:lang w:eastAsia="ru-RU"/>
        </w:rPr>
        <w:t>. Процедура калибровки состоит из последовательных измерений активности воды в стандартных образцах (от низкого значения к высокому).</w:t>
      </w:r>
    </w:p>
    <w:p w:rsidR="00530B86" w:rsidRPr="0096164B" w:rsidRDefault="00530B86" w:rsidP="00530B86">
      <w:pPr>
        <w:autoSpaceDE w:val="0"/>
        <w:autoSpaceDN w:val="0"/>
        <w:adjustRightInd w:val="0"/>
        <w:spacing w:after="240"/>
        <w:rPr>
          <w:rFonts w:ascii="Arial Narrow" w:eastAsia="Times New Roman" w:hAnsi="Arial Narrow" w:cs="Times New Roman"/>
          <w:lang w:eastAsia="ru-RU"/>
        </w:rPr>
      </w:pPr>
      <w:r w:rsidRPr="0096164B">
        <w:rPr>
          <w:rFonts w:ascii="Arial Narrow" w:eastAsia="Times New Roman" w:hAnsi="Arial Narrow" w:cs="Times New Roman"/>
          <w:lang w:eastAsia="ru-RU"/>
        </w:rPr>
        <w:t>Используемый прибор: анализатор активности воды</w:t>
      </w:r>
    </w:p>
    <w:p w:rsidR="00530B86" w:rsidRPr="0096164B" w:rsidRDefault="00530B86" w:rsidP="00530B86">
      <w:pPr>
        <w:autoSpaceDE w:val="0"/>
        <w:autoSpaceDN w:val="0"/>
        <w:adjustRightInd w:val="0"/>
        <w:spacing w:after="240"/>
        <w:rPr>
          <w:rFonts w:ascii="Arial Narrow" w:eastAsia="Times New Roman" w:hAnsi="Arial Narrow" w:cs="Times New Roman"/>
          <w:lang w:eastAsia="ru-RU"/>
        </w:rPr>
      </w:pPr>
      <w:r w:rsidRPr="0096164B">
        <w:rPr>
          <w:rFonts w:ascii="Arial Narrow" w:eastAsia="Times New Roman" w:hAnsi="Arial Narrow" w:cs="Times New Roman"/>
          <w:lang w:eastAsia="ru-RU"/>
        </w:rPr>
        <w:t xml:space="preserve">Модель, производитель: </w:t>
      </w:r>
      <w:r w:rsidRPr="0096164B">
        <w:rPr>
          <w:rFonts w:ascii="Arial Narrow" w:eastAsia="Times New Roman" w:hAnsi="Arial Narrow" w:cs="Times New Roman"/>
          <w:lang w:val="en-US" w:eastAsia="ru-RU"/>
        </w:rPr>
        <w:t>Aqualab</w:t>
      </w:r>
      <w:r w:rsidRPr="0096164B">
        <w:rPr>
          <w:rFonts w:ascii="Arial Narrow" w:eastAsia="Times New Roman" w:hAnsi="Arial Narrow" w:cs="Times New Roman"/>
          <w:lang w:eastAsia="ru-RU"/>
        </w:rPr>
        <w:t xml:space="preserve"> 4</w:t>
      </w:r>
      <w:r w:rsidRPr="0096164B">
        <w:rPr>
          <w:rFonts w:ascii="Arial Narrow" w:eastAsia="Times New Roman" w:hAnsi="Arial Narrow" w:cs="Times New Roman"/>
          <w:lang w:val="en-US" w:eastAsia="ru-RU"/>
        </w:rPr>
        <w:t>TE</w:t>
      </w:r>
      <w:r w:rsidRPr="0096164B">
        <w:rPr>
          <w:rFonts w:ascii="Arial Narrow" w:eastAsia="Times New Roman" w:hAnsi="Arial Narrow" w:cs="Times New Roman"/>
          <w:lang w:eastAsia="ru-RU"/>
        </w:rPr>
        <w:t xml:space="preserve"> производства </w:t>
      </w:r>
      <w:r w:rsidRPr="0096164B">
        <w:rPr>
          <w:rFonts w:ascii="Arial Narrow" w:eastAsia="Times New Roman" w:hAnsi="Arial Narrow" w:cs="Times New Roman"/>
          <w:lang w:val="en-US" w:eastAsia="ru-RU"/>
        </w:rPr>
        <w:t>Decagon</w:t>
      </w:r>
      <w:r w:rsidRPr="0096164B">
        <w:rPr>
          <w:rFonts w:ascii="Arial Narrow" w:eastAsia="Times New Roman" w:hAnsi="Arial Narrow" w:cs="Times New Roman"/>
          <w:lang w:eastAsia="ru-RU"/>
        </w:rPr>
        <w:t xml:space="preserve"> </w:t>
      </w:r>
      <w:r w:rsidRPr="0096164B">
        <w:rPr>
          <w:rFonts w:ascii="Arial Narrow" w:eastAsia="Times New Roman" w:hAnsi="Arial Narrow" w:cs="Times New Roman"/>
          <w:lang w:val="en-US" w:eastAsia="ru-RU"/>
        </w:rPr>
        <w:t>Devices</w:t>
      </w:r>
      <w:r w:rsidRPr="0096164B">
        <w:rPr>
          <w:rFonts w:ascii="Arial Narrow" w:eastAsia="Times New Roman" w:hAnsi="Arial Narrow" w:cs="Times New Roman"/>
          <w:lang w:eastAsia="ru-RU"/>
        </w:rPr>
        <w:t xml:space="preserve"> (</w:t>
      </w:r>
      <w:r w:rsidRPr="0096164B">
        <w:rPr>
          <w:rFonts w:ascii="Arial Narrow" w:eastAsia="Times New Roman" w:hAnsi="Arial Narrow" w:cs="Times New Roman"/>
          <w:lang w:val="en-US" w:eastAsia="ru-RU"/>
        </w:rPr>
        <w:t>METER</w:t>
      </w:r>
      <w:r w:rsidRPr="0096164B">
        <w:rPr>
          <w:rFonts w:ascii="Arial Narrow" w:eastAsia="Times New Roman" w:hAnsi="Arial Narrow" w:cs="Times New Roman"/>
          <w:lang w:eastAsia="ru-RU"/>
        </w:rPr>
        <w:t xml:space="preserve"> </w:t>
      </w:r>
      <w:r w:rsidR="00E45C8C" w:rsidRPr="0096164B">
        <w:rPr>
          <w:rFonts w:ascii="Arial Narrow" w:eastAsia="Times New Roman" w:hAnsi="Arial Narrow" w:cs="Times New Roman"/>
          <w:lang w:val="en-US" w:eastAsia="ru-RU"/>
        </w:rPr>
        <w:t>G</w:t>
      </w:r>
      <w:r w:rsidRPr="0096164B">
        <w:rPr>
          <w:rFonts w:ascii="Arial Narrow" w:eastAsia="Times New Roman" w:hAnsi="Arial Narrow" w:cs="Times New Roman"/>
          <w:lang w:val="en-US" w:eastAsia="ru-RU"/>
        </w:rPr>
        <w:t>roup</w:t>
      </w:r>
      <w:r w:rsidRPr="0096164B">
        <w:rPr>
          <w:rFonts w:ascii="Arial Narrow" w:eastAsia="Times New Roman" w:hAnsi="Arial Narrow" w:cs="Times New Roman"/>
          <w:lang w:eastAsia="ru-RU"/>
        </w:rPr>
        <w:t>), США</w:t>
      </w:r>
    </w:p>
    <w:p w:rsidR="00530B86" w:rsidRPr="0096164B" w:rsidRDefault="00530B86" w:rsidP="00530B86">
      <w:pPr>
        <w:autoSpaceDE w:val="0"/>
        <w:autoSpaceDN w:val="0"/>
        <w:adjustRightInd w:val="0"/>
        <w:spacing w:after="240"/>
        <w:rPr>
          <w:rFonts w:ascii="Arial Narrow" w:eastAsia="Times New Roman" w:hAnsi="Arial Narrow" w:cs="Times New Roman"/>
          <w:lang w:eastAsia="ru-RU"/>
        </w:rPr>
      </w:pPr>
      <w:r w:rsidRPr="0096164B">
        <w:rPr>
          <w:rFonts w:ascii="Arial Narrow" w:eastAsia="Times New Roman" w:hAnsi="Arial Narrow" w:cs="Times New Roman"/>
          <w:lang w:eastAsia="ru-RU"/>
        </w:rPr>
        <w:t>Параметр измерения: активность воды (</w:t>
      </w:r>
      <w:r w:rsidRPr="0096164B">
        <w:rPr>
          <w:rFonts w:ascii="Arial Narrow" w:eastAsia="Times New Roman" w:hAnsi="Arial Narrow" w:cs="Times New Roman"/>
          <w:lang w:val="en-US" w:eastAsia="ru-RU"/>
        </w:rPr>
        <w:t>Aw</w:t>
      </w:r>
      <w:r w:rsidRPr="0096164B">
        <w:rPr>
          <w:rFonts w:ascii="Arial Narrow" w:eastAsia="Times New Roman" w:hAnsi="Arial Narrow" w:cs="Times New Roman"/>
          <w:lang w:eastAsia="ru-RU"/>
        </w:rPr>
        <w:t>)</w:t>
      </w:r>
    </w:p>
    <w:p w:rsidR="00530B86" w:rsidRPr="0096164B" w:rsidRDefault="00530B86" w:rsidP="00530B86">
      <w:pPr>
        <w:autoSpaceDE w:val="0"/>
        <w:autoSpaceDN w:val="0"/>
        <w:adjustRightInd w:val="0"/>
        <w:spacing w:after="240"/>
        <w:rPr>
          <w:rFonts w:ascii="Arial Narrow" w:eastAsia="Times New Roman" w:hAnsi="Arial Narrow" w:cs="Times New Roman"/>
          <w:lang w:eastAsia="ru-RU"/>
        </w:rPr>
      </w:pPr>
      <w:r w:rsidRPr="0096164B">
        <w:rPr>
          <w:rFonts w:ascii="Arial Narrow" w:eastAsia="Times New Roman" w:hAnsi="Arial Narrow" w:cs="Times New Roman"/>
          <w:lang w:eastAsia="ru-RU"/>
        </w:rPr>
        <w:t>Версия программного обеспечения:_____________________________________</w:t>
      </w:r>
    </w:p>
    <w:p w:rsidR="00DB1C12" w:rsidRPr="0020046D" w:rsidRDefault="00530B86" w:rsidP="0020046D">
      <w:pPr>
        <w:autoSpaceDE w:val="0"/>
        <w:autoSpaceDN w:val="0"/>
        <w:adjustRightInd w:val="0"/>
        <w:spacing w:after="240"/>
        <w:rPr>
          <w:rFonts w:ascii="Arial Narrow" w:eastAsia="Times New Roman" w:hAnsi="Arial Narrow" w:cs="Times New Roman"/>
          <w:lang w:val="en-US" w:eastAsia="ru-RU"/>
        </w:rPr>
      </w:pPr>
      <w:r w:rsidRPr="0096164B">
        <w:rPr>
          <w:rFonts w:ascii="Arial Narrow" w:eastAsia="Times New Roman" w:hAnsi="Arial Narrow" w:cs="Times New Roman"/>
          <w:lang w:eastAsia="ru-RU"/>
        </w:rPr>
        <w:t>Серийный номер прибора:</w:t>
      </w:r>
    </w:p>
    <w:p w:rsidR="00530B86" w:rsidRPr="0096164B" w:rsidRDefault="00530B86" w:rsidP="00530B86">
      <w:pPr>
        <w:rPr>
          <w:rFonts w:ascii="Arial Narrow" w:eastAsia="Times New Roman" w:hAnsi="Arial Narrow" w:cs="Times New Roman"/>
          <w:lang w:eastAsia="ru-RU"/>
        </w:rPr>
      </w:pPr>
      <w:r w:rsidRPr="0096164B">
        <w:rPr>
          <w:rFonts w:ascii="Arial Narrow" w:eastAsia="Times New Roman" w:hAnsi="Arial Narrow" w:cs="Times New Roman"/>
          <w:lang w:eastAsia="ru-RU"/>
        </w:rPr>
        <w:t xml:space="preserve">Анализатор активности воды Aqualab 4ТЕ производства </w:t>
      </w:r>
      <w:r w:rsidRPr="0096164B">
        <w:rPr>
          <w:rFonts w:ascii="Arial Narrow" w:eastAsia="Times New Roman" w:hAnsi="Arial Narrow" w:cs="Times New Roman"/>
          <w:lang w:val="en-US" w:eastAsia="ru-RU"/>
        </w:rPr>
        <w:t>Decagon</w:t>
      </w:r>
      <w:r w:rsidRPr="0096164B">
        <w:rPr>
          <w:rFonts w:ascii="Arial Narrow" w:eastAsia="Times New Roman" w:hAnsi="Arial Narrow" w:cs="Times New Roman"/>
          <w:lang w:eastAsia="ru-RU"/>
        </w:rPr>
        <w:t xml:space="preserve"> </w:t>
      </w:r>
      <w:r w:rsidRPr="0096164B">
        <w:rPr>
          <w:rFonts w:ascii="Arial Narrow" w:eastAsia="Times New Roman" w:hAnsi="Arial Narrow" w:cs="Times New Roman"/>
          <w:lang w:val="en-US" w:eastAsia="ru-RU"/>
        </w:rPr>
        <w:t>Devices</w:t>
      </w:r>
      <w:r w:rsidRPr="0096164B">
        <w:rPr>
          <w:rFonts w:ascii="Arial Narrow" w:eastAsia="Times New Roman" w:hAnsi="Arial Narrow" w:cs="Times New Roman"/>
          <w:lang w:eastAsia="ru-RU"/>
        </w:rPr>
        <w:t xml:space="preserve"> (</w:t>
      </w:r>
      <w:r w:rsidRPr="0096164B">
        <w:rPr>
          <w:rFonts w:ascii="Arial Narrow" w:eastAsia="Times New Roman" w:hAnsi="Arial Narrow" w:cs="Times New Roman"/>
          <w:lang w:val="en-US" w:eastAsia="ru-RU"/>
        </w:rPr>
        <w:t>Meter</w:t>
      </w:r>
      <w:r w:rsidRPr="0096164B">
        <w:rPr>
          <w:rFonts w:ascii="Arial Narrow" w:eastAsia="Times New Roman" w:hAnsi="Arial Narrow" w:cs="Times New Roman"/>
          <w:lang w:eastAsia="ru-RU"/>
        </w:rPr>
        <w:t xml:space="preserve"> </w:t>
      </w:r>
      <w:r w:rsidR="005C45DF" w:rsidRPr="0096164B">
        <w:rPr>
          <w:rFonts w:ascii="Arial Narrow" w:eastAsia="Times New Roman" w:hAnsi="Arial Narrow" w:cs="Times New Roman"/>
          <w:lang w:val="en-US" w:eastAsia="ru-RU"/>
        </w:rPr>
        <w:t>G</w:t>
      </w:r>
      <w:r w:rsidRPr="0096164B">
        <w:rPr>
          <w:rFonts w:ascii="Arial Narrow" w:eastAsia="Times New Roman" w:hAnsi="Arial Narrow" w:cs="Times New Roman"/>
          <w:lang w:val="en-US" w:eastAsia="ru-RU"/>
        </w:rPr>
        <w:t>roup</w:t>
      </w:r>
      <w:r w:rsidRPr="0096164B">
        <w:rPr>
          <w:rFonts w:ascii="Arial Narrow" w:eastAsia="Times New Roman" w:hAnsi="Arial Narrow" w:cs="Times New Roman"/>
          <w:lang w:eastAsia="ru-RU"/>
        </w:rPr>
        <w:t xml:space="preserve">), США внесен в Госреестр средств измерений РФ. </w:t>
      </w:r>
    </w:p>
    <w:p w:rsidR="008A6EEC" w:rsidRPr="0096164B" w:rsidRDefault="008A6EEC" w:rsidP="00530B86">
      <w:pPr>
        <w:rPr>
          <w:rFonts w:ascii="Arial Narrow" w:eastAsia="Times New Roman" w:hAnsi="Arial Narrow" w:cs="Times New Roman"/>
          <w:lang w:eastAsia="ru-RU"/>
        </w:rPr>
      </w:pPr>
    </w:p>
    <w:p w:rsidR="00530B86" w:rsidRPr="0096164B" w:rsidRDefault="00530B86" w:rsidP="00530B86">
      <w:pPr>
        <w:rPr>
          <w:rFonts w:ascii="Arial Narrow" w:eastAsia="Times New Roman" w:hAnsi="Arial Narrow" w:cs="Times New Roman"/>
          <w:lang w:eastAsia="ru-RU"/>
        </w:rPr>
      </w:pPr>
      <w:r w:rsidRPr="0096164B">
        <w:rPr>
          <w:rFonts w:ascii="Arial Narrow" w:eastAsia="Times New Roman" w:hAnsi="Arial Narrow" w:cs="Times New Roman"/>
          <w:lang w:eastAsia="ru-RU"/>
        </w:rPr>
        <w:t>Действующее свидетельство о поверке:___________________________________</w:t>
      </w:r>
    </w:p>
    <w:p w:rsidR="001E1246" w:rsidRPr="0096164B" w:rsidRDefault="001E1246" w:rsidP="00530B86">
      <w:pPr>
        <w:ind w:right="-398"/>
        <w:jc w:val="both"/>
        <w:rPr>
          <w:rFonts w:ascii="Arial Narrow" w:eastAsia="Times New Roman" w:hAnsi="Arial Narrow" w:cs="Times New Roman"/>
          <w:b/>
          <w:i/>
          <w:lang w:eastAsia="ru-RU"/>
        </w:rPr>
      </w:pPr>
    </w:p>
    <w:p w:rsidR="0020046D" w:rsidRDefault="0020046D" w:rsidP="00530B86">
      <w:pPr>
        <w:ind w:right="-398"/>
        <w:jc w:val="both"/>
        <w:rPr>
          <w:rFonts w:ascii="Arial Narrow" w:eastAsia="Times New Roman" w:hAnsi="Arial Narrow" w:cs="Times New Roman"/>
          <w:b/>
          <w:i/>
          <w:lang w:val="en-US" w:eastAsia="ru-RU"/>
        </w:rPr>
      </w:pPr>
    </w:p>
    <w:p w:rsidR="00530B86" w:rsidRPr="0096164B" w:rsidRDefault="00530B86" w:rsidP="00530B86">
      <w:pPr>
        <w:ind w:right="-398"/>
        <w:jc w:val="both"/>
        <w:rPr>
          <w:rFonts w:ascii="Arial Narrow" w:eastAsia="Times New Roman" w:hAnsi="Arial Narrow" w:cs="Times New Roman"/>
          <w:b/>
          <w:i/>
          <w:lang w:eastAsia="ru-RU"/>
        </w:rPr>
      </w:pPr>
      <w:r w:rsidRPr="0096164B">
        <w:rPr>
          <w:rFonts w:ascii="Arial Narrow" w:eastAsia="Times New Roman" w:hAnsi="Arial Narrow" w:cs="Times New Roman"/>
          <w:b/>
          <w:i/>
          <w:lang w:eastAsia="ru-RU"/>
        </w:rPr>
        <w:t>Проверка прибора перед измерением в образце компании-производителя</w:t>
      </w:r>
    </w:p>
    <w:p w:rsidR="00530B86" w:rsidRPr="0096164B" w:rsidRDefault="00530B86" w:rsidP="00530B86">
      <w:pPr>
        <w:ind w:right="-398"/>
        <w:jc w:val="both"/>
        <w:rPr>
          <w:rFonts w:ascii="Arial Narrow" w:eastAsia="Times New Roman" w:hAnsi="Arial Narrow" w:cs="Times New Roman"/>
          <w:b/>
          <w:i/>
          <w:lang w:eastAsia="ru-RU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132"/>
        <w:gridCol w:w="2006"/>
        <w:gridCol w:w="2405"/>
        <w:gridCol w:w="1755"/>
      </w:tblGrid>
      <w:tr w:rsidR="00530B86" w:rsidRPr="0096164B" w:rsidTr="00362537">
        <w:trPr>
          <w:trHeight w:val="576"/>
        </w:trPr>
        <w:tc>
          <w:tcPr>
            <w:tcW w:w="2132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hAnsi="Arial Narrow"/>
                <w:b/>
                <w:i/>
                <w:color w:val="C0C0C0"/>
              </w:rPr>
            </w:pPr>
          </w:p>
        </w:tc>
        <w:tc>
          <w:tcPr>
            <w:tcW w:w="2006" w:type="dxa"/>
          </w:tcPr>
          <w:p w:rsidR="00530B86" w:rsidRPr="0096164B" w:rsidRDefault="00530B86" w:rsidP="00530B86">
            <w:pPr>
              <w:ind w:right="-398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6164B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Значение активности </w:t>
            </w:r>
          </w:p>
          <w:p w:rsidR="00530B86" w:rsidRPr="0096164B" w:rsidRDefault="00530B86" w:rsidP="00530B86">
            <w:pPr>
              <w:ind w:right="-398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96164B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 воды </w:t>
            </w:r>
            <w:r w:rsidRPr="0096164B">
              <w:rPr>
                <w:rFonts w:ascii="Arial Narrow" w:hAnsi="Arial Narrow"/>
                <w:b/>
                <w:i/>
                <w:sz w:val="18"/>
                <w:szCs w:val="18"/>
                <w:lang w:val="en-US"/>
              </w:rPr>
              <w:t>Aw</w:t>
            </w:r>
            <w:r w:rsidRPr="0096164B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при 25 </w:t>
            </w:r>
            <w:r w:rsidRPr="0096164B">
              <w:rPr>
                <w:rFonts w:ascii="Arial Narrow" w:hAnsi="Arial Narrow" w:cs="Arial"/>
                <w:b/>
                <w:i/>
                <w:color w:val="333333"/>
                <w:sz w:val="18"/>
                <w:szCs w:val="18"/>
              </w:rPr>
              <w:t>°С</w:t>
            </w:r>
          </w:p>
        </w:tc>
        <w:tc>
          <w:tcPr>
            <w:tcW w:w="2405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6164B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       Актуальное</w:t>
            </w:r>
          </w:p>
          <w:p w:rsidR="00530B86" w:rsidRPr="0096164B" w:rsidRDefault="00530B86" w:rsidP="00530B86">
            <w:pPr>
              <w:ind w:right="-398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6164B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значение активности воды </w:t>
            </w:r>
          </w:p>
          <w:p w:rsidR="00530B86" w:rsidRPr="0096164B" w:rsidRDefault="00530B86" w:rsidP="00530B86">
            <w:pPr>
              <w:ind w:right="-398"/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96164B">
              <w:rPr>
                <w:rFonts w:ascii="Arial Narrow" w:hAnsi="Arial Narrow"/>
                <w:b/>
                <w:i/>
                <w:sz w:val="18"/>
                <w:szCs w:val="18"/>
                <w:lang w:val="en-US"/>
              </w:rPr>
              <w:t>Aw</w:t>
            </w:r>
            <w:r w:rsidRPr="0096164B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(в реальном времени)</w:t>
            </w:r>
          </w:p>
        </w:tc>
        <w:tc>
          <w:tcPr>
            <w:tcW w:w="1755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96164B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Температура </w:t>
            </w:r>
            <w:r w:rsidRPr="0096164B">
              <w:rPr>
                <w:rFonts w:ascii="Arial Narrow" w:hAnsi="Arial Narrow" w:cs="Arial"/>
                <w:b/>
                <w:color w:val="333333"/>
                <w:sz w:val="18"/>
                <w:szCs w:val="18"/>
              </w:rPr>
              <w:t xml:space="preserve">°С       </w:t>
            </w:r>
          </w:p>
        </w:tc>
      </w:tr>
      <w:tr w:rsidR="00530B86" w:rsidRPr="0096164B" w:rsidTr="00362537">
        <w:tc>
          <w:tcPr>
            <w:tcW w:w="2132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hAnsi="Arial Narrow"/>
                <w:b/>
                <w:i/>
                <w:color w:val="C0C0C0"/>
                <w:lang w:val="en-US"/>
              </w:rPr>
            </w:pPr>
            <w:r w:rsidRPr="0096164B">
              <w:rPr>
                <w:rFonts w:ascii="Arial Narrow" w:hAnsi="Arial Narrow"/>
                <w:b/>
              </w:rPr>
              <w:t>LiCl 13.41 mol/kg</w:t>
            </w:r>
          </w:p>
        </w:tc>
        <w:tc>
          <w:tcPr>
            <w:tcW w:w="2006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hAnsi="Arial Narrow"/>
                <w:color w:val="000000"/>
              </w:rPr>
            </w:pPr>
            <w:r w:rsidRPr="0096164B">
              <w:rPr>
                <w:rFonts w:ascii="Arial Narrow" w:hAnsi="Arial Narrow"/>
                <w:color w:val="000000"/>
              </w:rPr>
              <w:t xml:space="preserve">        0,250</w:t>
            </w:r>
          </w:p>
        </w:tc>
        <w:tc>
          <w:tcPr>
            <w:tcW w:w="2405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hAnsi="Arial Narrow"/>
                <w:b/>
                <w:i/>
                <w:color w:val="C0C0C0"/>
                <w:lang w:val="en-US"/>
              </w:rPr>
            </w:pPr>
          </w:p>
        </w:tc>
        <w:tc>
          <w:tcPr>
            <w:tcW w:w="1755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hAnsi="Arial Narrow"/>
                <w:b/>
                <w:i/>
                <w:color w:val="C0C0C0"/>
                <w:lang w:val="en-US"/>
              </w:rPr>
            </w:pPr>
          </w:p>
        </w:tc>
      </w:tr>
      <w:tr w:rsidR="00530B86" w:rsidRPr="0096164B" w:rsidTr="00362537">
        <w:tc>
          <w:tcPr>
            <w:tcW w:w="2132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hAnsi="Arial Narrow"/>
                <w:b/>
                <w:i/>
                <w:color w:val="C0C0C0"/>
                <w:lang w:val="en-US"/>
              </w:rPr>
            </w:pPr>
            <w:r w:rsidRPr="0096164B">
              <w:rPr>
                <w:rFonts w:ascii="Arial Narrow" w:hAnsi="Arial Narrow"/>
                <w:b/>
              </w:rPr>
              <w:t>LiCl 8.57 mol/kg</w:t>
            </w:r>
          </w:p>
        </w:tc>
        <w:tc>
          <w:tcPr>
            <w:tcW w:w="2006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hAnsi="Arial Narrow"/>
                <w:color w:val="000000"/>
              </w:rPr>
            </w:pPr>
            <w:r w:rsidRPr="0096164B">
              <w:rPr>
                <w:rFonts w:ascii="Arial Narrow" w:hAnsi="Arial Narrow"/>
                <w:color w:val="000000"/>
              </w:rPr>
              <w:t xml:space="preserve">        0,500</w:t>
            </w:r>
          </w:p>
        </w:tc>
        <w:tc>
          <w:tcPr>
            <w:tcW w:w="2405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hAnsi="Arial Narrow"/>
                <w:b/>
                <w:i/>
                <w:color w:val="C0C0C0"/>
                <w:lang w:val="en-US"/>
              </w:rPr>
            </w:pPr>
          </w:p>
        </w:tc>
        <w:tc>
          <w:tcPr>
            <w:tcW w:w="1755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hAnsi="Arial Narrow"/>
                <w:b/>
                <w:i/>
                <w:color w:val="C0C0C0"/>
                <w:lang w:val="en-US"/>
              </w:rPr>
            </w:pPr>
          </w:p>
        </w:tc>
      </w:tr>
      <w:tr w:rsidR="00530B86" w:rsidRPr="0096164B" w:rsidTr="00362537">
        <w:tc>
          <w:tcPr>
            <w:tcW w:w="2132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hAnsi="Arial Narrow"/>
                <w:b/>
                <w:i/>
                <w:color w:val="C0C0C0"/>
                <w:lang w:val="en-US"/>
              </w:rPr>
            </w:pPr>
            <w:r w:rsidRPr="0096164B">
              <w:rPr>
                <w:rFonts w:ascii="Arial Narrow" w:hAnsi="Arial Narrow"/>
                <w:b/>
              </w:rPr>
              <w:t>NaCl 6.00 mol/kg</w:t>
            </w:r>
          </w:p>
        </w:tc>
        <w:tc>
          <w:tcPr>
            <w:tcW w:w="2006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hAnsi="Arial Narrow"/>
                <w:color w:val="000000"/>
              </w:rPr>
            </w:pPr>
            <w:r w:rsidRPr="0096164B">
              <w:rPr>
                <w:rFonts w:ascii="Arial Narrow" w:hAnsi="Arial Narrow"/>
                <w:color w:val="000000"/>
              </w:rPr>
              <w:t xml:space="preserve">        0,760</w:t>
            </w:r>
          </w:p>
        </w:tc>
        <w:tc>
          <w:tcPr>
            <w:tcW w:w="2405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hAnsi="Arial Narrow"/>
                <w:b/>
                <w:i/>
                <w:color w:val="C0C0C0"/>
                <w:lang w:val="en-US"/>
              </w:rPr>
            </w:pPr>
          </w:p>
        </w:tc>
        <w:tc>
          <w:tcPr>
            <w:tcW w:w="1755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hAnsi="Arial Narrow"/>
                <w:b/>
                <w:i/>
                <w:color w:val="C0C0C0"/>
                <w:lang w:val="en-US"/>
              </w:rPr>
            </w:pPr>
          </w:p>
        </w:tc>
      </w:tr>
      <w:tr w:rsidR="00530B86" w:rsidRPr="0096164B" w:rsidTr="00362537">
        <w:tc>
          <w:tcPr>
            <w:tcW w:w="2132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hAnsi="Arial Narrow"/>
                <w:b/>
                <w:i/>
                <w:color w:val="C0C0C0"/>
                <w:lang w:val="en-US"/>
              </w:rPr>
            </w:pPr>
            <w:r w:rsidRPr="0096164B">
              <w:rPr>
                <w:rFonts w:ascii="Arial Narrow" w:hAnsi="Arial Narrow"/>
                <w:b/>
              </w:rPr>
              <w:t>USP Purified Water</w:t>
            </w:r>
          </w:p>
        </w:tc>
        <w:tc>
          <w:tcPr>
            <w:tcW w:w="2006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hAnsi="Arial Narrow"/>
                <w:color w:val="000000"/>
              </w:rPr>
            </w:pPr>
            <w:r w:rsidRPr="0096164B">
              <w:rPr>
                <w:rFonts w:ascii="Arial Narrow" w:hAnsi="Arial Narrow"/>
                <w:color w:val="000000"/>
              </w:rPr>
              <w:t xml:space="preserve">        1,000</w:t>
            </w:r>
          </w:p>
        </w:tc>
        <w:tc>
          <w:tcPr>
            <w:tcW w:w="2405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hAnsi="Arial Narrow"/>
                <w:b/>
                <w:i/>
                <w:color w:val="C0C0C0"/>
                <w:lang w:val="en-US"/>
              </w:rPr>
            </w:pPr>
          </w:p>
        </w:tc>
        <w:tc>
          <w:tcPr>
            <w:tcW w:w="1755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hAnsi="Arial Narrow"/>
                <w:b/>
                <w:i/>
                <w:color w:val="C0C0C0"/>
                <w:lang w:val="en-US"/>
              </w:rPr>
            </w:pPr>
          </w:p>
        </w:tc>
      </w:tr>
    </w:tbl>
    <w:p w:rsidR="00530B86" w:rsidRPr="0096164B" w:rsidRDefault="00530B86" w:rsidP="00530B86">
      <w:pPr>
        <w:ind w:right="-398"/>
        <w:jc w:val="both"/>
        <w:rPr>
          <w:rFonts w:ascii="Arial Narrow" w:eastAsia="Times New Roman" w:hAnsi="Arial Narrow" w:cs="Times New Roman"/>
          <w:b/>
          <w:i/>
          <w:lang w:eastAsia="ru-RU"/>
        </w:rPr>
      </w:pPr>
    </w:p>
    <w:p w:rsidR="00530B86" w:rsidRPr="0096164B" w:rsidRDefault="00530B86" w:rsidP="00530B86">
      <w:pPr>
        <w:ind w:right="-398"/>
        <w:jc w:val="both"/>
        <w:rPr>
          <w:rFonts w:ascii="Arial Narrow" w:eastAsia="Times New Roman" w:hAnsi="Arial Narrow" w:cs="Arial"/>
          <w:color w:val="333333"/>
          <w:sz w:val="18"/>
          <w:szCs w:val="18"/>
          <w:lang w:eastAsia="ru-RU"/>
        </w:rPr>
      </w:pPr>
      <w:r w:rsidRPr="0096164B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Точность </w:t>
      </w:r>
      <w:r w:rsidRPr="0096164B">
        <w:rPr>
          <w:rFonts w:ascii="Arial Narrow" w:eastAsia="Times New Roman" w:hAnsi="Arial Narrow" w:cs="Times New Roman"/>
          <w:sz w:val="18"/>
          <w:szCs w:val="18"/>
          <w:lang w:val="en-US" w:eastAsia="ru-RU"/>
        </w:rPr>
        <w:t>+-</w:t>
      </w:r>
      <w:r w:rsidRPr="0096164B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0,003 </w:t>
      </w:r>
      <w:r w:rsidR="00391342" w:rsidRPr="0096164B">
        <w:rPr>
          <w:rFonts w:ascii="Arial Narrow" w:eastAsia="Times New Roman" w:hAnsi="Arial Narrow" w:cs="Times New Roman"/>
          <w:sz w:val="18"/>
          <w:szCs w:val="18"/>
          <w:lang w:eastAsia="ru-RU"/>
        </w:rPr>
        <w:t>А</w:t>
      </w:r>
      <w:r w:rsidRPr="0096164B">
        <w:rPr>
          <w:rFonts w:ascii="Arial Narrow" w:eastAsia="Times New Roman" w:hAnsi="Arial Narrow" w:cs="Times New Roman"/>
          <w:sz w:val="18"/>
          <w:szCs w:val="18"/>
          <w:lang w:val="en-US" w:eastAsia="ru-RU"/>
        </w:rPr>
        <w:t xml:space="preserve">w              </w:t>
      </w:r>
      <w:r w:rsidRPr="0096164B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Точность +-0,2 </w:t>
      </w:r>
      <w:r w:rsidRPr="0096164B">
        <w:rPr>
          <w:rFonts w:ascii="Arial Narrow" w:eastAsia="Times New Roman" w:hAnsi="Arial Narrow" w:cs="Arial"/>
          <w:color w:val="333333"/>
          <w:sz w:val="18"/>
          <w:szCs w:val="18"/>
          <w:lang w:eastAsia="ru-RU"/>
        </w:rPr>
        <w:t>°С</w:t>
      </w:r>
    </w:p>
    <w:p w:rsidR="00530B86" w:rsidRPr="0096164B" w:rsidRDefault="00530B86" w:rsidP="00530B86">
      <w:pPr>
        <w:ind w:right="-398"/>
        <w:jc w:val="both"/>
        <w:rPr>
          <w:rFonts w:ascii="Arial Narrow" w:eastAsia="Times New Roman" w:hAnsi="Arial Narrow" w:cs="Arial"/>
          <w:color w:val="333333"/>
          <w:sz w:val="18"/>
          <w:szCs w:val="18"/>
          <w:lang w:eastAsia="ru-RU"/>
        </w:rPr>
      </w:pPr>
    </w:p>
    <w:p w:rsidR="00530B86" w:rsidRPr="0096164B" w:rsidRDefault="00530B86" w:rsidP="00530B86">
      <w:pPr>
        <w:ind w:right="-398"/>
        <w:jc w:val="both"/>
        <w:rPr>
          <w:rFonts w:ascii="Arial Narrow" w:eastAsia="Times New Roman" w:hAnsi="Arial Narrow" w:cs="Times New Roman"/>
          <w:b/>
          <w:i/>
          <w:lang w:eastAsia="ru-RU"/>
        </w:rPr>
      </w:pPr>
      <w:r w:rsidRPr="0096164B">
        <w:rPr>
          <w:rFonts w:ascii="Arial Narrow" w:eastAsia="Times New Roman" w:hAnsi="Arial Narrow" w:cs="Times New Roman"/>
          <w:b/>
          <w:i/>
          <w:lang w:eastAsia="ru-RU"/>
        </w:rPr>
        <w:t>Образец продукции</w:t>
      </w:r>
    </w:p>
    <w:p w:rsidR="00530B86" w:rsidRPr="0096164B" w:rsidRDefault="00530B86" w:rsidP="00530B86">
      <w:pPr>
        <w:ind w:right="-398"/>
        <w:jc w:val="both"/>
        <w:rPr>
          <w:rFonts w:ascii="Arial Narrow" w:eastAsia="Times New Roman" w:hAnsi="Arial Narrow" w:cs="Times New Roman"/>
          <w:b/>
          <w:i/>
          <w:color w:val="333333"/>
          <w:lang w:eastAsia="ru-RU"/>
        </w:rPr>
      </w:pPr>
    </w:p>
    <w:p w:rsidR="00530B86" w:rsidRPr="0096164B" w:rsidRDefault="00530B86" w:rsidP="00530B86">
      <w:pPr>
        <w:ind w:right="-398"/>
        <w:jc w:val="both"/>
        <w:rPr>
          <w:rFonts w:ascii="Arial Narrow" w:eastAsia="Times New Roman" w:hAnsi="Arial Narrow" w:cs="Times New Roman"/>
          <w:b/>
          <w:i/>
          <w:color w:val="333333"/>
          <w:lang w:eastAsia="ru-RU"/>
        </w:rPr>
      </w:pPr>
      <w:r w:rsidRPr="0096164B">
        <w:rPr>
          <w:rFonts w:ascii="Arial Narrow" w:eastAsia="Times New Roman" w:hAnsi="Arial Narrow" w:cs="Times New Roman"/>
          <w:color w:val="333333"/>
          <w:lang w:eastAsia="ru-RU"/>
        </w:rPr>
        <w:t>Описание образца:</w:t>
      </w:r>
      <w:r w:rsidRPr="0096164B">
        <w:rPr>
          <w:rFonts w:ascii="Arial Narrow" w:eastAsia="Times New Roman" w:hAnsi="Arial Narrow" w:cs="Times New Roman"/>
          <w:b/>
          <w:i/>
          <w:color w:val="333333"/>
          <w:lang w:eastAsia="ru-RU"/>
        </w:rPr>
        <w:t xml:space="preserve"> _______________________________________________________</w:t>
      </w:r>
    </w:p>
    <w:p w:rsidR="00530B86" w:rsidRPr="0096164B" w:rsidRDefault="00530B86" w:rsidP="00530B86">
      <w:pPr>
        <w:ind w:right="-398"/>
        <w:jc w:val="both"/>
        <w:rPr>
          <w:rFonts w:ascii="Arial Narrow" w:eastAsia="Times New Roman" w:hAnsi="Arial Narrow" w:cs="Times New Roman"/>
          <w:b/>
          <w:i/>
          <w:color w:val="333333"/>
          <w:lang w:eastAsia="ru-RU"/>
        </w:rPr>
      </w:pPr>
    </w:p>
    <w:p w:rsidR="00530B86" w:rsidRPr="0096164B" w:rsidRDefault="00530B86" w:rsidP="00530B86">
      <w:pPr>
        <w:ind w:right="-398"/>
        <w:jc w:val="both"/>
        <w:rPr>
          <w:rFonts w:ascii="Arial Narrow" w:eastAsia="Times New Roman" w:hAnsi="Arial Narrow" w:cs="Times New Roman"/>
          <w:color w:val="333333"/>
          <w:lang w:eastAsia="ru-RU"/>
        </w:rPr>
      </w:pPr>
      <w:r w:rsidRPr="0096164B">
        <w:rPr>
          <w:rFonts w:ascii="Arial Narrow" w:eastAsia="Times New Roman" w:hAnsi="Arial Narrow" w:cs="Times New Roman"/>
          <w:color w:val="333333"/>
          <w:lang w:eastAsia="ru-RU"/>
        </w:rPr>
        <w:t>Описание упаковки:_______________________________________________________</w:t>
      </w:r>
    </w:p>
    <w:p w:rsidR="00530B86" w:rsidRPr="0096164B" w:rsidRDefault="00530B86" w:rsidP="00530B86">
      <w:pPr>
        <w:ind w:right="-398"/>
        <w:jc w:val="both"/>
        <w:rPr>
          <w:rFonts w:ascii="Arial Narrow" w:eastAsia="Times New Roman" w:hAnsi="Arial Narrow" w:cs="Times New Roman"/>
          <w:color w:val="333333"/>
          <w:lang w:eastAsia="ru-RU"/>
        </w:rPr>
      </w:pPr>
    </w:p>
    <w:p w:rsidR="00530B86" w:rsidRPr="0096164B" w:rsidRDefault="00530B86" w:rsidP="00530B86">
      <w:pPr>
        <w:ind w:right="-398"/>
        <w:jc w:val="both"/>
        <w:rPr>
          <w:rFonts w:ascii="Arial Narrow" w:eastAsia="Times New Roman" w:hAnsi="Arial Narrow" w:cs="Times New Roman"/>
          <w:color w:val="333333"/>
          <w:lang w:eastAsia="ru-RU"/>
        </w:rPr>
      </w:pPr>
      <w:r w:rsidRPr="0096164B">
        <w:rPr>
          <w:rFonts w:ascii="Arial Narrow" w:eastAsia="Times New Roman" w:hAnsi="Arial Narrow" w:cs="Times New Roman"/>
          <w:color w:val="333333"/>
          <w:lang w:eastAsia="ru-RU"/>
        </w:rPr>
        <w:t>Хранение (условия):_______________________________________________________</w:t>
      </w:r>
    </w:p>
    <w:p w:rsidR="00530B86" w:rsidRPr="0096164B" w:rsidRDefault="00530B86" w:rsidP="00530B86">
      <w:pPr>
        <w:ind w:right="-398"/>
        <w:jc w:val="both"/>
        <w:rPr>
          <w:rFonts w:ascii="Arial Narrow" w:eastAsia="Times New Roman" w:hAnsi="Arial Narrow" w:cs="Times New Roman"/>
          <w:color w:val="333333"/>
          <w:lang w:eastAsia="ru-RU"/>
        </w:rPr>
      </w:pPr>
    </w:p>
    <w:p w:rsidR="00530B86" w:rsidRPr="0096164B" w:rsidRDefault="00530B86" w:rsidP="00530B86">
      <w:pPr>
        <w:ind w:right="-398"/>
        <w:jc w:val="both"/>
        <w:rPr>
          <w:rFonts w:ascii="Arial Narrow" w:eastAsia="Times New Roman" w:hAnsi="Arial Narrow" w:cs="Times New Roman"/>
          <w:lang w:eastAsia="ru-RU"/>
        </w:rPr>
      </w:pPr>
      <w:r w:rsidRPr="0096164B">
        <w:rPr>
          <w:rFonts w:ascii="Arial Narrow" w:eastAsia="Times New Roman" w:hAnsi="Arial Narrow" w:cs="Times New Roman"/>
          <w:color w:val="333333"/>
          <w:lang w:eastAsia="ru-RU"/>
        </w:rPr>
        <w:t>Подготовка (отбор пробы):_________________________________________________</w:t>
      </w:r>
    </w:p>
    <w:p w:rsidR="00530B86" w:rsidRPr="0096164B" w:rsidRDefault="00530B86" w:rsidP="00530B86">
      <w:pPr>
        <w:ind w:right="-398"/>
        <w:jc w:val="both"/>
        <w:rPr>
          <w:rFonts w:ascii="Arial Narrow" w:eastAsia="Times New Roman" w:hAnsi="Arial Narrow" w:cs="Times New Roman"/>
          <w:sz w:val="18"/>
          <w:szCs w:val="18"/>
          <w:lang w:eastAsia="ru-RU"/>
        </w:rPr>
      </w:pPr>
    </w:p>
    <w:p w:rsidR="00530B86" w:rsidRPr="0096164B" w:rsidRDefault="00530B86" w:rsidP="00530B86">
      <w:pPr>
        <w:ind w:right="-398"/>
        <w:jc w:val="both"/>
        <w:rPr>
          <w:rFonts w:ascii="Arial Narrow" w:eastAsia="Times New Roman" w:hAnsi="Arial Narrow" w:cs="Times New Roman"/>
          <w:sz w:val="18"/>
          <w:szCs w:val="18"/>
          <w:lang w:eastAsia="ru-RU"/>
        </w:rPr>
      </w:pPr>
    </w:p>
    <w:p w:rsidR="00530B86" w:rsidRPr="0096164B" w:rsidRDefault="00530B86" w:rsidP="00530B86">
      <w:pPr>
        <w:ind w:right="-398"/>
        <w:jc w:val="both"/>
        <w:rPr>
          <w:rFonts w:ascii="Arial Narrow" w:eastAsia="Times New Roman" w:hAnsi="Arial Narrow" w:cs="Times New Roman"/>
          <w:b/>
          <w:i/>
          <w:lang w:eastAsia="ru-RU"/>
        </w:rPr>
      </w:pPr>
      <w:r w:rsidRPr="0096164B">
        <w:rPr>
          <w:rFonts w:ascii="Arial Narrow" w:eastAsia="Times New Roman" w:hAnsi="Arial Narrow" w:cs="Times New Roman"/>
          <w:b/>
          <w:i/>
          <w:lang w:eastAsia="ru-RU"/>
        </w:rPr>
        <w:t>Результаты измерения</w:t>
      </w:r>
    </w:p>
    <w:p w:rsidR="00530B86" w:rsidRPr="0096164B" w:rsidRDefault="00530B86" w:rsidP="00530B86">
      <w:pPr>
        <w:ind w:right="-398"/>
        <w:jc w:val="both"/>
        <w:rPr>
          <w:rFonts w:ascii="Arial Narrow" w:eastAsia="Times New Roman" w:hAnsi="Arial Narrow" w:cs="Times New Roman"/>
          <w:b/>
          <w:i/>
          <w:lang w:eastAsia="ru-RU"/>
        </w:rPr>
      </w:pPr>
    </w:p>
    <w:tbl>
      <w:tblPr>
        <w:tblW w:w="858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1430"/>
        <w:gridCol w:w="975"/>
        <w:gridCol w:w="975"/>
        <w:gridCol w:w="975"/>
        <w:gridCol w:w="1430"/>
        <w:gridCol w:w="1690"/>
      </w:tblGrid>
      <w:tr w:rsidR="00530B86" w:rsidRPr="0096164B" w:rsidTr="00362537">
        <w:trPr>
          <w:trHeight w:val="184"/>
        </w:trPr>
        <w:tc>
          <w:tcPr>
            <w:tcW w:w="1105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96164B">
              <w:rPr>
                <w:rFonts w:ascii="Arial Narrow" w:eastAsia="Times New Roman" w:hAnsi="Arial Narrow" w:cs="Times New Roman"/>
                <w:b/>
                <w:lang w:val="en-US" w:eastAsia="ru-RU"/>
              </w:rPr>
              <w:t xml:space="preserve">N </w:t>
            </w:r>
            <w:r w:rsidRPr="0096164B">
              <w:rPr>
                <w:rFonts w:ascii="Arial Narrow" w:eastAsia="Times New Roman" w:hAnsi="Arial Narrow" w:cs="Times New Roman"/>
                <w:b/>
                <w:lang w:eastAsia="ru-RU"/>
              </w:rPr>
              <w:t>п/п</w:t>
            </w:r>
          </w:p>
        </w:tc>
        <w:tc>
          <w:tcPr>
            <w:tcW w:w="1430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96164B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Образец </w:t>
            </w:r>
          </w:p>
        </w:tc>
        <w:tc>
          <w:tcPr>
            <w:tcW w:w="975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eastAsia="Times New Roman" w:hAnsi="Arial Narrow" w:cs="Times New Roman"/>
                <w:b/>
                <w:lang w:val="en-US" w:eastAsia="ru-RU"/>
              </w:rPr>
            </w:pPr>
            <w:r w:rsidRPr="0096164B">
              <w:rPr>
                <w:rFonts w:ascii="Arial Narrow" w:eastAsia="Times New Roman" w:hAnsi="Arial Narrow" w:cs="Times New Roman"/>
                <w:b/>
                <w:lang w:val="en-US" w:eastAsia="ru-RU"/>
              </w:rPr>
              <w:t>Aw 1</w:t>
            </w:r>
          </w:p>
        </w:tc>
        <w:tc>
          <w:tcPr>
            <w:tcW w:w="975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eastAsia="Times New Roman" w:hAnsi="Arial Narrow" w:cs="Times New Roman"/>
                <w:b/>
                <w:lang w:val="en-US" w:eastAsia="ru-RU"/>
              </w:rPr>
            </w:pPr>
            <w:r w:rsidRPr="0096164B">
              <w:rPr>
                <w:rFonts w:ascii="Arial Narrow" w:eastAsia="Times New Roman" w:hAnsi="Arial Narrow" w:cs="Times New Roman"/>
                <w:b/>
                <w:lang w:val="en-US" w:eastAsia="ru-RU"/>
              </w:rPr>
              <w:t>Aw 2</w:t>
            </w:r>
          </w:p>
        </w:tc>
        <w:tc>
          <w:tcPr>
            <w:tcW w:w="975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eastAsia="Times New Roman" w:hAnsi="Arial Narrow" w:cs="Times New Roman"/>
                <w:b/>
                <w:lang w:val="en-US" w:eastAsia="ru-RU"/>
              </w:rPr>
            </w:pPr>
            <w:r w:rsidRPr="0096164B">
              <w:rPr>
                <w:rFonts w:ascii="Arial Narrow" w:eastAsia="Times New Roman" w:hAnsi="Arial Narrow" w:cs="Times New Roman"/>
                <w:b/>
                <w:lang w:val="en-US" w:eastAsia="ru-RU"/>
              </w:rPr>
              <w:t>Aw 3</w:t>
            </w:r>
          </w:p>
        </w:tc>
        <w:tc>
          <w:tcPr>
            <w:tcW w:w="1430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96164B">
              <w:rPr>
                <w:rFonts w:ascii="Arial Narrow" w:eastAsia="Times New Roman" w:hAnsi="Arial Narrow" w:cs="Times New Roman"/>
                <w:b/>
                <w:lang w:val="en-US" w:eastAsia="ru-RU"/>
              </w:rPr>
              <w:t xml:space="preserve">Aw </w:t>
            </w:r>
            <w:r w:rsidRPr="0096164B">
              <w:rPr>
                <w:rFonts w:ascii="Arial Narrow" w:eastAsia="Times New Roman" w:hAnsi="Arial Narrow" w:cs="Times New Roman"/>
                <w:b/>
                <w:lang w:eastAsia="ru-RU"/>
              </w:rPr>
              <w:t>среднее</w:t>
            </w:r>
          </w:p>
        </w:tc>
        <w:tc>
          <w:tcPr>
            <w:tcW w:w="1690" w:type="dxa"/>
          </w:tcPr>
          <w:p w:rsidR="00530B86" w:rsidRPr="0096164B" w:rsidRDefault="00530B86" w:rsidP="00530B86">
            <w:pPr>
              <w:ind w:right="-398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96164B">
              <w:rPr>
                <w:rFonts w:ascii="Arial Narrow" w:eastAsia="Times New Roman" w:hAnsi="Arial Narrow" w:cs="Times New Roman"/>
                <w:b/>
                <w:lang w:eastAsia="ru-RU"/>
              </w:rPr>
              <w:t>Температура</w:t>
            </w:r>
          </w:p>
        </w:tc>
      </w:tr>
      <w:tr w:rsidR="00530B86" w:rsidRPr="0096164B" w:rsidTr="00362537">
        <w:trPr>
          <w:trHeight w:val="267"/>
        </w:trPr>
        <w:tc>
          <w:tcPr>
            <w:tcW w:w="1105" w:type="dxa"/>
          </w:tcPr>
          <w:p w:rsidR="00530B86" w:rsidRPr="0096164B" w:rsidRDefault="00530B86" w:rsidP="00530B86">
            <w:pPr>
              <w:ind w:right="-398"/>
              <w:rPr>
                <w:rFonts w:ascii="Arial Narrow" w:eastAsia="Times New Roman" w:hAnsi="Arial Narrow" w:cs="Times New Roman"/>
                <w:lang w:eastAsia="ru-RU"/>
              </w:rPr>
            </w:pPr>
            <w:r w:rsidRPr="0096164B">
              <w:rPr>
                <w:rFonts w:ascii="Arial Narrow" w:eastAsia="Times New Roman" w:hAnsi="Arial Narrow" w:cs="Times New Roman"/>
                <w:lang w:eastAsia="ru-RU"/>
              </w:rPr>
              <w:t xml:space="preserve">     1</w:t>
            </w:r>
          </w:p>
        </w:tc>
        <w:tc>
          <w:tcPr>
            <w:tcW w:w="1430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96164B">
              <w:rPr>
                <w:rFonts w:ascii="Arial Narrow" w:eastAsia="Times New Roman" w:hAnsi="Arial Narrow" w:cs="Times New Roman"/>
                <w:lang w:eastAsia="ru-RU"/>
              </w:rPr>
              <w:t xml:space="preserve">        </w:t>
            </w:r>
          </w:p>
        </w:tc>
        <w:tc>
          <w:tcPr>
            <w:tcW w:w="975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5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5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430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90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530B86" w:rsidRPr="0096164B" w:rsidTr="00362537">
        <w:trPr>
          <w:trHeight w:val="151"/>
        </w:trPr>
        <w:tc>
          <w:tcPr>
            <w:tcW w:w="1105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430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5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5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5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430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90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530B86" w:rsidRPr="0096164B" w:rsidTr="00362537">
        <w:trPr>
          <w:trHeight w:val="251"/>
        </w:trPr>
        <w:tc>
          <w:tcPr>
            <w:tcW w:w="1105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430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5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5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5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430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90" w:type="dxa"/>
          </w:tcPr>
          <w:p w:rsidR="00530B86" w:rsidRPr="0096164B" w:rsidRDefault="00530B86" w:rsidP="00530B86">
            <w:pPr>
              <w:ind w:right="-398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E21169" w:rsidRPr="0096164B" w:rsidRDefault="00E21169" w:rsidP="003D3936">
      <w:pPr>
        <w:rPr>
          <w:rFonts w:ascii="Arial Narrow" w:hAnsi="Arial Narrow"/>
          <w:color w:val="336699"/>
        </w:rPr>
      </w:pPr>
    </w:p>
    <w:p w:rsidR="00E21169" w:rsidRDefault="00E21169" w:rsidP="003D3936">
      <w:pPr>
        <w:rPr>
          <w:rFonts w:ascii="Arial Narrow" w:hAnsi="Arial Narrow"/>
          <w:color w:val="336699"/>
          <w:lang w:val="en-US"/>
        </w:rPr>
      </w:pPr>
    </w:p>
    <w:p w:rsidR="0020046D" w:rsidRDefault="0020046D" w:rsidP="003D3936">
      <w:pPr>
        <w:rPr>
          <w:rFonts w:ascii="Arial Narrow" w:hAnsi="Arial Narrow"/>
          <w:color w:val="336699"/>
          <w:lang w:val="en-US"/>
        </w:rPr>
      </w:pPr>
    </w:p>
    <w:p w:rsidR="0020046D" w:rsidRPr="0096164B" w:rsidRDefault="0020046D" w:rsidP="003D3936">
      <w:pPr>
        <w:rPr>
          <w:rFonts w:ascii="Arial Narrow" w:hAnsi="Arial Narrow"/>
          <w:color w:val="336699"/>
          <w:lang w:val="en-US"/>
        </w:rPr>
      </w:pPr>
    </w:p>
    <w:p w:rsidR="00E21169" w:rsidRPr="0096164B" w:rsidRDefault="008D392C" w:rsidP="00E21169">
      <w:pPr>
        <w:jc w:val="right"/>
        <w:rPr>
          <w:rFonts w:ascii="Arial Narrow" w:hAnsi="Arial Narrow"/>
        </w:rPr>
      </w:pPr>
      <w:r w:rsidRPr="0096164B">
        <w:rPr>
          <w:rFonts w:ascii="Arial Narrow" w:hAnsi="Arial Narrow"/>
        </w:rPr>
        <w:t>«_</w:t>
      </w:r>
      <w:r w:rsidR="00E21169" w:rsidRPr="0096164B">
        <w:rPr>
          <w:rFonts w:ascii="Arial Narrow" w:hAnsi="Arial Narrow"/>
        </w:rPr>
        <w:t>____»_______________________20___г.</w:t>
      </w:r>
    </w:p>
    <w:p w:rsidR="00E21169" w:rsidRPr="0096164B" w:rsidRDefault="00E21169" w:rsidP="00E21169">
      <w:pPr>
        <w:jc w:val="right"/>
        <w:rPr>
          <w:rFonts w:ascii="Arial Narrow" w:hAnsi="Arial Narrow"/>
        </w:rPr>
      </w:pPr>
    </w:p>
    <w:p w:rsidR="00E21169" w:rsidRPr="0096164B" w:rsidRDefault="00E21169" w:rsidP="00E21169">
      <w:pPr>
        <w:jc w:val="right"/>
        <w:rPr>
          <w:rFonts w:ascii="Arial Narrow" w:hAnsi="Arial Narrow"/>
        </w:rPr>
      </w:pPr>
      <w:r w:rsidRPr="0096164B">
        <w:rPr>
          <w:rFonts w:ascii="Arial Narrow" w:hAnsi="Arial Narrow"/>
        </w:rPr>
        <w:t xml:space="preserve"> _____________________/_____________/</w:t>
      </w:r>
    </w:p>
    <w:p w:rsidR="00E21169" w:rsidRPr="00E21169" w:rsidRDefault="00A923B3" w:rsidP="00A923B3">
      <w:pPr>
        <w:jc w:val="center"/>
      </w:pPr>
      <w:r w:rsidRPr="0096164B">
        <w:rPr>
          <w:rFonts w:ascii="Arial Narrow" w:hAnsi="Arial Narrow"/>
        </w:rPr>
        <w:t xml:space="preserve">                                                      </w:t>
      </w:r>
      <w:r w:rsidR="00E21169" w:rsidRPr="0096164B">
        <w:rPr>
          <w:rFonts w:ascii="Arial Narrow" w:hAnsi="Arial Narrow"/>
        </w:rPr>
        <w:t>МП</w:t>
      </w:r>
    </w:p>
    <w:sectPr w:rsidR="00E21169" w:rsidRPr="00E21169" w:rsidSect="006261A9">
      <w:headerReference w:type="default" r:id="rId9"/>
      <w:footerReference w:type="default" r:id="rId10"/>
      <w:pgSz w:w="11900" w:h="16840"/>
      <w:pgMar w:top="1134" w:right="850" w:bottom="1134" w:left="1701" w:header="62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F6" w:rsidRDefault="000940F6" w:rsidP="00312992">
      <w:r>
        <w:separator/>
      </w:r>
    </w:p>
  </w:endnote>
  <w:endnote w:type="continuationSeparator" w:id="0">
    <w:p w:rsidR="000940F6" w:rsidRDefault="000940F6" w:rsidP="0031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B2" w:rsidRPr="00AF3B79" w:rsidRDefault="000F1A0E">
    <w:pPr>
      <w:pStyle w:val="a5"/>
      <w:pBdr>
        <w:top w:val="thinThickSmallGap" w:sz="24" w:space="1" w:color="823B0B" w:themeColor="accent2" w:themeShade="7F"/>
      </w:pBdr>
      <w:rPr>
        <w:rFonts w:ascii="Arial Narrow" w:eastAsiaTheme="majorEastAsia" w:hAnsi="Arial Narrow" w:cstheme="majorBidi"/>
        <w:b/>
        <w:color w:val="3366CC"/>
      </w:rPr>
    </w:pPr>
    <w:r>
      <w:rPr>
        <w:rFonts w:ascii="Arial Narrow" w:eastAsiaTheme="majorEastAsia" w:hAnsi="Arial Narrow" w:cstheme="majorBidi"/>
        <w:b/>
        <w:color w:val="3366CC"/>
      </w:rPr>
      <w:t xml:space="preserve">Испытательный отдел </w:t>
    </w:r>
    <w:r w:rsidR="00D538B2" w:rsidRPr="00AF3B79">
      <w:rPr>
        <w:rFonts w:ascii="Arial Narrow" w:eastAsiaTheme="majorEastAsia" w:hAnsi="Arial Narrow" w:cstheme="majorBidi"/>
        <w:b/>
        <w:color w:val="3366CC"/>
      </w:rPr>
      <w:t>ООО «ЛабДепо»</w:t>
    </w:r>
  </w:p>
  <w:p w:rsidR="00374EA2" w:rsidRPr="00AF3B79" w:rsidRDefault="00374EA2">
    <w:pPr>
      <w:pStyle w:val="a5"/>
      <w:pBdr>
        <w:top w:val="thinThickSmallGap" w:sz="24" w:space="1" w:color="823B0B" w:themeColor="accent2" w:themeShade="7F"/>
      </w:pBdr>
      <w:rPr>
        <w:rFonts w:ascii="Arial Narrow" w:eastAsiaTheme="majorEastAsia" w:hAnsi="Arial Narrow" w:cstheme="majorBidi"/>
        <w:b/>
        <w:color w:val="3366CC"/>
      </w:rPr>
    </w:pPr>
    <w:r w:rsidRPr="00AF3B79">
      <w:rPr>
        <w:rFonts w:ascii="Arial Narrow" w:eastAsiaTheme="majorEastAsia" w:hAnsi="Arial Narrow" w:cstheme="majorBidi"/>
        <w:b/>
        <w:color w:val="3366CC"/>
      </w:rPr>
      <w:t>107023,</w:t>
    </w:r>
    <w:r w:rsidR="00811FD1">
      <w:rPr>
        <w:rFonts w:ascii="Arial Narrow" w:eastAsiaTheme="majorEastAsia" w:hAnsi="Arial Narrow" w:cstheme="majorBidi"/>
        <w:b/>
        <w:color w:val="3366CC"/>
      </w:rPr>
      <w:t xml:space="preserve"> г. </w:t>
    </w:r>
    <w:r w:rsidRPr="00AF3B79">
      <w:rPr>
        <w:rFonts w:ascii="Arial Narrow" w:eastAsiaTheme="majorEastAsia" w:hAnsi="Arial Narrow" w:cstheme="majorBidi"/>
        <w:b/>
        <w:color w:val="3366CC"/>
      </w:rPr>
      <w:t xml:space="preserve">Москва, Семеновский пер., д.15                                          </w:t>
    </w:r>
  </w:p>
  <w:p w:rsidR="00374EA2" w:rsidRPr="00AF3B79" w:rsidRDefault="00374EA2">
    <w:pPr>
      <w:pStyle w:val="a5"/>
      <w:pBdr>
        <w:top w:val="thinThickSmallGap" w:sz="24" w:space="1" w:color="823B0B" w:themeColor="accent2" w:themeShade="7F"/>
      </w:pBdr>
      <w:rPr>
        <w:rFonts w:ascii="Arial Narrow" w:eastAsiaTheme="majorEastAsia" w:hAnsi="Arial Narrow" w:cstheme="majorBidi"/>
        <w:b/>
        <w:color w:val="3366CC"/>
      </w:rPr>
    </w:pPr>
    <w:r w:rsidRPr="00AF3B79">
      <w:rPr>
        <w:rFonts w:ascii="Arial Narrow" w:eastAsiaTheme="majorEastAsia" w:hAnsi="Arial Narrow" w:cstheme="majorBidi"/>
        <w:b/>
        <w:color w:val="3366CC"/>
      </w:rPr>
      <w:t xml:space="preserve">тел./факс: (495) 225-75-61                                                                                                                                       E-mail: </w:t>
    </w:r>
    <w:hyperlink r:id="rId1" w:history="1">
      <w:r w:rsidRPr="00AF3B79">
        <w:rPr>
          <w:rStyle w:val="ab"/>
          <w:rFonts w:ascii="Arial Narrow" w:eastAsiaTheme="majorEastAsia" w:hAnsi="Arial Narrow" w:cstheme="majorBidi"/>
          <w:b/>
          <w:color w:val="3366CC"/>
        </w:rPr>
        <w:t>ng@labdepot.ru</w:t>
      </w:r>
    </w:hyperlink>
  </w:p>
  <w:p w:rsidR="00374EA2" w:rsidRPr="002F1854" w:rsidRDefault="00374EA2">
    <w:pPr>
      <w:pStyle w:val="a5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b/>
      </w:rPr>
    </w:pPr>
    <w:r w:rsidRPr="00AF3B79">
      <w:rPr>
        <w:rFonts w:ascii="Arial Narrow" w:eastAsiaTheme="majorEastAsia" w:hAnsi="Arial Narrow" w:cstheme="majorBidi"/>
        <w:b/>
        <w:color w:val="3366CC"/>
      </w:rPr>
      <w:t>www.labdepot.ru</w:t>
    </w:r>
    <w:r w:rsidRPr="00AF3B79">
      <w:rPr>
        <w:rFonts w:ascii="Arial Narrow" w:eastAsiaTheme="majorEastAsia" w:hAnsi="Arial Narrow" w:cstheme="majorBidi"/>
        <w:b/>
        <w:color w:val="3366CC"/>
      </w:rPr>
      <w:ptab w:relativeTo="margin" w:alignment="right" w:leader="none"/>
    </w:r>
    <w:r w:rsidRPr="00AF3B79">
      <w:rPr>
        <w:rFonts w:ascii="Arial Narrow" w:eastAsiaTheme="majorEastAsia" w:hAnsi="Arial Narrow" w:cstheme="majorBidi"/>
        <w:b/>
        <w:color w:val="3366CC"/>
      </w:rPr>
      <w:t xml:space="preserve">Страница </w:t>
    </w:r>
    <w:r w:rsidRPr="00AF3B79">
      <w:rPr>
        <w:rFonts w:ascii="Arial Narrow" w:eastAsiaTheme="minorEastAsia" w:hAnsi="Arial Narrow"/>
        <w:b/>
        <w:color w:val="3366CC"/>
      </w:rPr>
      <w:fldChar w:fldCharType="begin"/>
    </w:r>
    <w:r w:rsidRPr="00AF3B79">
      <w:rPr>
        <w:rFonts w:ascii="Arial Narrow" w:hAnsi="Arial Narrow"/>
        <w:b/>
        <w:color w:val="3366CC"/>
      </w:rPr>
      <w:instrText>PAGE   \* MERGEFORMAT</w:instrText>
    </w:r>
    <w:r w:rsidRPr="00AF3B79">
      <w:rPr>
        <w:rFonts w:ascii="Arial Narrow" w:eastAsiaTheme="minorEastAsia" w:hAnsi="Arial Narrow"/>
        <w:b/>
        <w:color w:val="3366CC"/>
      </w:rPr>
      <w:fldChar w:fldCharType="separate"/>
    </w:r>
    <w:r w:rsidR="00C560DE" w:rsidRPr="00C560DE">
      <w:rPr>
        <w:rFonts w:ascii="Arial Narrow" w:eastAsiaTheme="majorEastAsia" w:hAnsi="Arial Narrow" w:cstheme="majorBidi"/>
        <w:b/>
        <w:noProof/>
        <w:color w:val="3366CC"/>
      </w:rPr>
      <w:t>1</w:t>
    </w:r>
    <w:r w:rsidRPr="00AF3B79">
      <w:rPr>
        <w:rFonts w:ascii="Arial Narrow" w:eastAsiaTheme="majorEastAsia" w:hAnsi="Arial Narrow" w:cstheme="majorBidi"/>
        <w:b/>
        <w:color w:val="3366CC"/>
      </w:rPr>
      <w:fldChar w:fldCharType="end"/>
    </w:r>
    <w:r w:rsidR="002F1854" w:rsidRPr="00AF3B79">
      <w:rPr>
        <w:rFonts w:ascii="Arial Narrow" w:eastAsiaTheme="majorEastAsia" w:hAnsi="Arial Narrow" w:cstheme="majorBidi"/>
        <w:b/>
        <w:color w:val="3366CC"/>
        <w:lang w:val="en-US"/>
      </w:rPr>
      <w:t xml:space="preserve"> </w:t>
    </w:r>
    <w:r w:rsidR="002F1854" w:rsidRPr="00AF3B79">
      <w:rPr>
        <w:rFonts w:ascii="Arial Narrow" w:eastAsiaTheme="majorEastAsia" w:hAnsi="Arial Narrow" w:cstheme="majorBidi"/>
        <w:b/>
        <w:color w:val="3366CC"/>
      </w:rPr>
      <w:t>из 2</w:t>
    </w:r>
  </w:p>
  <w:p w:rsidR="008A6EEC" w:rsidRPr="00374EA2" w:rsidRDefault="008A6EEC" w:rsidP="00A75856">
    <w:pPr>
      <w:pStyle w:val="a5"/>
      <w:ind w:left="360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F6" w:rsidRDefault="000940F6" w:rsidP="00312992">
      <w:r>
        <w:separator/>
      </w:r>
    </w:p>
  </w:footnote>
  <w:footnote w:type="continuationSeparator" w:id="0">
    <w:p w:rsidR="000940F6" w:rsidRDefault="000940F6" w:rsidP="00312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AD" w:rsidRDefault="00E21169" w:rsidP="00312992">
    <w:pPr>
      <w:pStyle w:val="a3"/>
    </w:pPr>
    <w:r>
      <w:rPr>
        <w:noProof/>
        <w:lang w:eastAsia="ru-RU"/>
      </w:rPr>
      <w:drawing>
        <wp:inline distT="0" distB="0" distL="0" distR="0" wp14:anchorId="2E8B68D8" wp14:editId="3541DFA4">
          <wp:extent cx="1853012" cy="7810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51" cy="7828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2992" w:rsidRPr="00F27990" w:rsidRDefault="000464C7" w:rsidP="00312992">
    <w:pPr>
      <w:pStyle w:val="a3"/>
      <w:rPr>
        <w:rFonts w:ascii="Arial Narrow" w:hAnsi="Arial Narrow"/>
        <w:b/>
        <w:color w:val="3366CC"/>
        <w:sz w:val="20"/>
        <w:szCs w:val="20"/>
      </w:rPr>
    </w:pPr>
    <w:r w:rsidRPr="00F27990">
      <w:rPr>
        <w:rFonts w:ascii="Arial Narrow" w:hAnsi="Arial Narrow"/>
        <w:b/>
        <w:color w:val="3366CC"/>
        <w:sz w:val="20"/>
        <w:szCs w:val="20"/>
      </w:rPr>
      <w:t xml:space="preserve">Официальный партнер Meter </w:t>
    </w:r>
    <w:r w:rsidRPr="008A6EEC">
      <w:rPr>
        <w:rFonts w:ascii="Arial Narrow" w:hAnsi="Arial Narrow"/>
        <w:b/>
        <w:color w:val="3366CC"/>
        <w:sz w:val="20"/>
        <w:szCs w:val="20"/>
      </w:rPr>
      <w:t>Group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E1"/>
    <w:multiLevelType w:val="hybridMultilevel"/>
    <w:tmpl w:val="EA7A10E0"/>
    <w:lvl w:ilvl="0" w:tplc="025CD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92"/>
    <w:rsid w:val="00041A24"/>
    <w:rsid w:val="000464C7"/>
    <w:rsid w:val="0007550E"/>
    <w:rsid w:val="000940F6"/>
    <w:rsid w:val="000F1A0E"/>
    <w:rsid w:val="00147993"/>
    <w:rsid w:val="00160ED5"/>
    <w:rsid w:val="001A4E35"/>
    <w:rsid w:val="001E1246"/>
    <w:rsid w:val="0020046D"/>
    <w:rsid w:val="00255FA8"/>
    <w:rsid w:val="00274848"/>
    <w:rsid w:val="00285B87"/>
    <w:rsid w:val="00294272"/>
    <w:rsid w:val="002A1B27"/>
    <w:rsid w:val="002D067D"/>
    <w:rsid w:val="002F1854"/>
    <w:rsid w:val="002F7B02"/>
    <w:rsid w:val="00312992"/>
    <w:rsid w:val="00374EA2"/>
    <w:rsid w:val="00391342"/>
    <w:rsid w:val="003B71BD"/>
    <w:rsid w:val="003D3936"/>
    <w:rsid w:val="003F2F54"/>
    <w:rsid w:val="004219A1"/>
    <w:rsid w:val="00426B9B"/>
    <w:rsid w:val="004957BB"/>
    <w:rsid w:val="005261D2"/>
    <w:rsid w:val="00530B86"/>
    <w:rsid w:val="005748AD"/>
    <w:rsid w:val="00575228"/>
    <w:rsid w:val="005C45DF"/>
    <w:rsid w:val="005F7486"/>
    <w:rsid w:val="006261A9"/>
    <w:rsid w:val="006727BE"/>
    <w:rsid w:val="00682124"/>
    <w:rsid w:val="006A2301"/>
    <w:rsid w:val="006B287C"/>
    <w:rsid w:val="007D6D4C"/>
    <w:rsid w:val="00811FD1"/>
    <w:rsid w:val="008844BB"/>
    <w:rsid w:val="008A6EEC"/>
    <w:rsid w:val="008D392C"/>
    <w:rsid w:val="008F1BFA"/>
    <w:rsid w:val="0096164B"/>
    <w:rsid w:val="00967200"/>
    <w:rsid w:val="009D1A4F"/>
    <w:rsid w:val="009D6A22"/>
    <w:rsid w:val="00A34CA0"/>
    <w:rsid w:val="00A3714D"/>
    <w:rsid w:val="00A75856"/>
    <w:rsid w:val="00A923B3"/>
    <w:rsid w:val="00AB4A91"/>
    <w:rsid w:val="00AF3B79"/>
    <w:rsid w:val="00B868B6"/>
    <w:rsid w:val="00BD705A"/>
    <w:rsid w:val="00C02D48"/>
    <w:rsid w:val="00C1081B"/>
    <w:rsid w:val="00C560DE"/>
    <w:rsid w:val="00C70E22"/>
    <w:rsid w:val="00CA0B54"/>
    <w:rsid w:val="00D155DA"/>
    <w:rsid w:val="00D459CF"/>
    <w:rsid w:val="00D538B2"/>
    <w:rsid w:val="00D70642"/>
    <w:rsid w:val="00DB1C12"/>
    <w:rsid w:val="00DC0F3B"/>
    <w:rsid w:val="00E21169"/>
    <w:rsid w:val="00E45C8C"/>
    <w:rsid w:val="00E70317"/>
    <w:rsid w:val="00EB3A82"/>
    <w:rsid w:val="00ED4B4B"/>
    <w:rsid w:val="00F27990"/>
    <w:rsid w:val="00F9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9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992"/>
  </w:style>
  <w:style w:type="paragraph" w:styleId="a5">
    <w:name w:val="footer"/>
    <w:basedOn w:val="a"/>
    <w:link w:val="a6"/>
    <w:uiPriority w:val="99"/>
    <w:unhideWhenUsed/>
    <w:rsid w:val="003129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2992"/>
  </w:style>
  <w:style w:type="paragraph" w:styleId="a7">
    <w:name w:val="No Spacing"/>
    <w:uiPriority w:val="1"/>
    <w:qFormat/>
    <w:rsid w:val="00312992"/>
    <w:rPr>
      <w:rFonts w:eastAsiaTheme="minorEastAsia"/>
      <w:sz w:val="22"/>
      <w:szCs w:val="22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0464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4C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60ED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A6EEC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075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9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992"/>
  </w:style>
  <w:style w:type="paragraph" w:styleId="a5">
    <w:name w:val="footer"/>
    <w:basedOn w:val="a"/>
    <w:link w:val="a6"/>
    <w:uiPriority w:val="99"/>
    <w:unhideWhenUsed/>
    <w:rsid w:val="003129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2992"/>
  </w:style>
  <w:style w:type="paragraph" w:styleId="a7">
    <w:name w:val="No Spacing"/>
    <w:uiPriority w:val="1"/>
    <w:qFormat/>
    <w:rsid w:val="00312992"/>
    <w:rPr>
      <w:rFonts w:eastAsiaTheme="minorEastAsia"/>
      <w:sz w:val="22"/>
      <w:szCs w:val="22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0464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4C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60ED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A6EEC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07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g@labdepot.ru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4309-8EC5-4FED-AFDF-AB57D3AE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dcterms:created xsi:type="dcterms:W3CDTF">2019-09-20T06:22:00Z</dcterms:created>
  <dcterms:modified xsi:type="dcterms:W3CDTF">2019-09-20T06:22:00Z</dcterms:modified>
</cp:coreProperties>
</file>